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F04EF" w:rsidRDefault="008F04EF">
      <w:pPr>
        <w:jc w:val="both"/>
      </w:pPr>
      <w:bookmarkStart w:id="0" w:name="_GoBack"/>
      <w:bookmarkEnd w:id="0"/>
    </w:p>
    <w:p w:rsidR="008F04EF" w:rsidRDefault="00631DBE">
      <w:pPr>
        <w:jc w:val="both"/>
      </w:pPr>
      <w:r>
        <w:rPr>
          <w:b/>
          <w:color w:val="CC0000"/>
        </w:rPr>
        <w:t>Это важно!</w:t>
      </w:r>
      <w:r>
        <w:rPr>
          <w:b/>
          <w:color w:val="38761D"/>
        </w:rPr>
        <w:t xml:space="preserve"> Прежде чем работать в документе, сделайте его копию. Файл -  Создать копию - Переименуйте документ: вместо слова копия добавьте Группа …..                                                                                                                     </w:t>
      </w:r>
      <w:r>
        <w:rPr>
          <w:b/>
          <w:color w:val="38761D"/>
        </w:rPr>
        <w:t xml:space="preserve">       </w:t>
      </w:r>
    </w:p>
    <w:p w:rsidR="008F04EF" w:rsidRDefault="00631DBE">
      <w:pPr>
        <w:jc w:val="both"/>
      </w:pPr>
      <w:r>
        <w:rPr>
          <w:b/>
          <w:color w:val="38761D"/>
        </w:rPr>
        <w:t xml:space="preserve">Закрасьте нужную ячейку соответствующим цветом. </w:t>
      </w:r>
    </w:p>
    <w:p w:rsidR="008F04EF" w:rsidRDefault="008F04EF">
      <w:pPr>
        <w:jc w:val="both"/>
      </w:pPr>
    </w:p>
    <w:p w:rsidR="008F04EF" w:rsidRDefault="008F04EF">
      <w:pPr>
        <w:jc w:val="both"/>
      </w:pPr>
    </w:p>
    <w:p w:rsidR="008F04EF" w:rsidRDefault="00631DBE">
      <w:pPr>
        <w:jc w:val="center"/>
      </w:pPr>
      <w:r>
        <w:rPr>
          <w:color w:val="134F5C"/>
          <w:sz w:val="28"/>
          <w:szCs w:val="28"/>
        </w:rPr>
        <w:t>Максимальное количество баллов - 8</w:t>
      </w:r>
    </w:p>
    <w:p w:rsidR="008F04EF" w:rsidRDefault="00631DBE">
      <w:r>
        <w:rPr>
          <w:color w:val="CC4125"/>
          <w:sz w:val="28"/>
          <w:szCs w:val="28"/>
        </w:rPr>
        <w:t>2 балла</w:t>
      </w:r>
      <w:r>
        <w:rPr>
          <w:color w:val="134F5C"/>
          <w:sz w:val="28"/>
          <w:szCs w:val="28"/>
        </w:rPr>
        <w:t xml:space="preserve"> - соответствует полностью</w:t>
      </w:r>
    </w:p>
    <w:p w:rsidR="008F04EF" w:rsidRDefault="00631DBE">
      <w:r>
        <w:rPr>
          <w:color w:val="6AA84F"/>
          <w:sz w:val="28"/>
          <w:szCs w:val="28"/>
        </w:rPr>
        <w:t>1 балл</w:t>
      </w:r>
      <w:r>
        <w:rPr>
          <w:color w:val="134F5C"/>
          <w:sz w:val="28"/>
          <w:szCs w:val="28"/>
        </w:rPr>
        <w:t xml:space="preserve"> - соответствует частично</w:t>
      </w:r>
    </w:p>
    <w:p w:rsidR="008F04EF" w:rsidRDefault="00631DBE">
      <w:r>
        <w:rPr>
          <w:color w:val="4A86E8"/>
          <w:sz w:val="28"/>
          <w:szCs w:val="28"/>
        </w:rPr>
        <w:t>0 баллов</w:t>
      </w:r>
      <w:r>
        <w:rPr>
          <w:color w:val="134F5C"/>
          <w:sz w:val="28"/>
          <w:szCs w:val="28"/>
        </w:rPr>
        <w:t xml:space="preserve"> - не соответствует</w:t>
      </w:r>
    </w:p>
    <w:tbl>
      <w:tblPr>
        <w:tblStyle w:val="a5"/>
        <w:tblW w:w="105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40"/>
        <w:gridCol w:w="1560"/>
        <w:gridCol w:w="1680"/>
        <w:gridCol w:w="1620"/>
      </w:tblGrid>
      <w:tr w:rsidR="008F04EF"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  <w:jc w:val="center"/>
            </w:pPr>
            <w:r>
              <w:rPr>
                <w:color w:val="134F5C"/>
                <w:sz w:val="28"/>
                <w:szCs w:val="28"/>
              </w:rPr>
              <w:t>Что оцениванием?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  <w:jc w:val="center"/>
            </w:pPr>
            <w:r>
              <w:rPr>
                <w:color w:val="134F5C"/>
                <w:sz w:val="28"/>
                <w:szCs w:val="28"/>
              </w:rPr>
              <w:t>2 балла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  <w:jc w:val="center"/>
            </w:pPr>
            <w:r>
              <w:rPr>
                <w:color w:val="134F5C"/>
                <w:sz w:val="28"/>
                <w:szCs w:val="28"/>
              </w:rPr>
              <w:t>1 балла</w:t>
            </w: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  <w:jc w:val="center"/>
            </w:pPr>
            <w:r>
              <w:rPr>
                <w:color w:val="134F5C"/>
                <w:sz w:val="28"/>
                <w:szCs w:val="28"/>
              </w:rPr>
              <w:t>0 баллов</w:t>
            </w:r>
          </w:p>
        </w:tc>
      </w:tr>
      <w:tr w:rsidR="008F04EF"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</w:pPr>
            <w:r>
              <w:rPr>
                <w:color w:val="134F5C"/>
                <w:sz w:val="28"/>
                <w:szCs w:val="28"/>
              </w:rPr>
              <w:t>Выдержан единый стиль офо</w:t>
            </w:r>
            <w:r>
              <w:rPr>
                <w:color w:val="134F5C"/>
                <w:sz w:val="28"/>
                <w:szCs w:val="28"/>
              </w:rPr>
              <w:t>рмления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</w:tr>
      <w:tr w:rsidR="008F04EF"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</w:pPr>
            <w:r>
              <w:rPr>
                <w:color w:val="134F5C"/>
                <w:sz w:val="28"/>
                <w:szCs w:val="28"/>
              </w:rPr>
              <w:t>Содержание отражает тему исследования.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</w:tr>
      <w:tr w:rsidR="008F04EF"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</w:pPr>
            <w:r>
              <w:rPr>
                <w:color w:val="134F5C"/>
                <w:sz w:val="28"/>
                <w:szCs w:val="28"/>
              </w:rPr>
              <w:t>Имеется не менее 3 предложений по уходу за органом чувств.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</w:tr>
      <w:tr w:rsidR="008F04EF">
        <w:tc>
          <w:tcPr>
            <w:tcW w:w="56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631DBE">
            <w:pPr>
              <w:spacing w:line="240" w:lineRule="auto"/>
            </w:pPr>
            <w:r>
              <w:rPr>
                <w:color w:val="134F5C"/>
                <w:sz w:val="28"/>
                <w:szCs w:val="28"/>
              </w:rPr>
              <w:t>Текст понятен и легко читается.</w:t>
            </w:r>
          </w:p>
        </w:tc>
        <w:tc>
          <w:tcPr>
            <w:tcW w:w="1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  <w:tc>
          <w:tcPr>
            <w:tcW w:w="16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04EF" w:rsidRDefault="008F04EF">
            <w:pPr>
              <w:spacing w:line="240" w:lineRule="auto"/>
              <w:jc w:val="center"/>
            </w:pPr>
          </w:p>
        </w:tc>
      </w:tr>
    </w:tbl>
    <w:p w:rsidR="008F04EF" w:rsidRDefault="008F04EF"/>
    <w:p w:rsidR="008F04EF" w:rsidRDefault="00631DBE">
      <w:r>
        <w:rPr>
          <w:color w:val="134F5C"/>
          <w:sz w:val="28"/>
          <w:szCs w:val="28"/>
        </w:rPr>
        <w:t xml:space="preserve">Общее количество баллов _____ поставьте в </w:t>
      </w:r>
      <w:hyperlink r:id="rId7" w:anchor="gid=0">
        <w:r>
          <w:rPr>
            <w:color w:val="1155CC"/>
            <w:sz w:val="28"/>
            <w:szCs w:val="28"/>
            <w:u w:val="single"/>
          </w:rPr>
          <w:t>“Таблице продвижения”</w:t>
        </w:r>
      </w:hyperlink>
    </w:p>
    <w:p w:rsidR="008F04EF" w:rsidRDefault="008F04EF"/>
    <w:p w:rsidR="008F04EF" w:rsidRDefault="00631DBE">
      <w:pPr>
        <w:jc w:val="center"/>
      </w:pPr>
      <w:r>
        <w:rPr>
          <w:rFonts w:ascii="Times New Roman" w:eastAsia="Times New Roman" w:hAnsi="Times New Roman" w:cs="Times New Roman"/>
          <w:b/>
          <w:i/>
          <w:color w:val="FF0000"/>
          <w:sz w:val="48"/>
          <w:szCs w:val="48"/>
        </w:rPr>
        <w:t>Успешной работы!</w:t>
      </w:r>
    </w:p>
    <w:p w:rsidR="008F04EF" w:rsidRDefault="008F04EF"/>
    <w:p w:rsidR="008F04EF" w:rsidRDefault="008F04EF"/>
    <w:p w:rsidR="008F04EF" w:rsidRDefault="008F04EF"/>
    <w:sectPr w:rsidR="008F04EF">
      <w:headerReference w:type="default" r:id="rId8"/>
      <w:footerReference w:type="default" r:id="rId9"/>
      <w:pgSz w:w="12240" w:h="15840"/>
      <w:pgMar w:top="873" w:right="873" w:bottom="873" w:left="873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DBE" w:rsidRDefault="00631DBE">
      <w:pPr>
        <w:spacing w:line="240" w:lineRule="auto"/>
      </w:pPr>
      <w:r>
        <w:separator/>
      </w:r>
    </w:p>
  </w:endnote>
  <w:endnote w:type="continuationSeparator" w:id="0">
    <w:p w:rsidR="00631DBE" w:rsidRDefault="00631D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EF" w:rsidRDefault="008F04E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72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DBE" w:rsidRDefault="00631DBE">
      <w:pPr>
        <w:spacing w:line="240" w:lineRule="auto"/>
      </w:pPr>
      <w:r>
        <w:separator/>
      </w:r>
    </w:p>
  </w:footnote>
  <w:footnote w:type="continuationSeparator" w:id="0">
    <w:p w:rsidR="00631DBE" w:rsidRDefault="00631D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4EF" w:rsidRDefault="00631DBE">
    <w:pPr>
      <w:spacing w:before="720"/>
      <w:jc w:val="right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  <w:i/>
        <w:sz w:val="20"/>
        <w:szCs w:val="20"/>
      </w:rPr>
      <w:t>Критерии оценивания ментал</w:t>
    </w:r>
    <w:r>
      <w:rPr>
        <w:rFonts w:ascii="Times New Roman" w:eastAsia="Times New Roman" w:hAnsi="Times New Roman" w:cs="Times New Roman"/>
        <w:i/>
        <w:sz w:val="20"/>
        <w:szCs w:val="20"/>
      </w:rPr>
      <w:t>ьной карты.</w:t>
    </w:r>
  </w:p>
  <w:p w:rsidR="008F04EF" w:rsidRDefault="00631DBE">
    <w:pPr>
      <w:jc w:val="right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  <w:i/>
        <w:sz w:val="20"/>
        <w:szCs w:val="20"/>
      </w:rPr>
      <w:t xml:space="preserve">Памятка “Органы чувств”. </w:t>
    </w:r>
  </w:p>
  <w:p w:rsidR="008F04EF" w:rsidRDefault="00631DBE">
    <w:pPr>
      <w:jc w:val="right"/>
      <w:rPr>
        <w:rFonts w:ascii="Times New Roman" w:eastAsia="Times New Roman" w:hAnsi="Times New Roman" w:cs="Times New Roman"/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</w:rPr>
      <w:t xml:space="preserve">автор: </w:t>
    </w:r>
    <w:proofErr w:type="spellStart"/>
    <w:r>
      <w:rPr>
        <w:rFonts w:ascii="Times New Roman" w:eastAsia="Times New Roman" w:hAnsi="Times New Roman" w:cs="Times New Roman"/>
        <w:i/>
        <w:sz w:val="20"/>
        <w:szCs w:val="20"/>
      </w:rPr>
      <w:t>Помаля</w:t>
    </w:r>
    <w:proofErr w:type="spellEnd"/>
    <w:r>
      <w:rPr>
        <w:rFonts w:ascii="Times New Roman" w:eastAsia="Times New Roman" w:hAnsi="Times New Roman" w:cs="Times New Roman"/>
        <w:i/>
        <w:sz w:val="20"/>
        <w:szCs w:val="20"/>
      </w:rPr>
      <w:t xml:space="preserve"> В.Г., учитель начальных классов</w:t>
    </w:r>
  </w:p>
  <w:p w:rsidR="008F04EF" w:rsidRDefault="00631DBE">
    <w:pPr>
      <w:jc w:val="right"/>
      <w:rPr>
        <w:rFonts w:ascii="Times New Roman" w:eastAsia="Times New Roman" w:hAnsi="Times New Roman" w:cs="Times New Roman"/>
        <w:i/>
        <w:sz w:val="20"/>
        <w:szCs w:val="20"/>
      </w:rPr>
    </w:pPr>
    <w:r>
      <w:rPr>
        <w:rFonts w:ascii="Times New Roman" w:eastAsia="Times New Roman" w:hAnsi="Times New Roman" w:cs="Times New Roman"/>
        <w:i/>
        <w:sz w:val="20"/>
        <w:szCs w:val="20"/>
      </w:rPr>
      <w:t xml:space="preserve"> МБОУ «СОШ №95 им. Н. Щукина», </w:t>
    </w:r>
  </w:p>
  <w:p w:rsidR="008F04EF" w:rsidRDefault="00631DBE">
    <w:pPr>
      <w:jc w:val="right"/>
      <w:rPr>
        <w:rFonts w:ascii="Times New Roman" w:eastAsia="Times New Roman" w:hAnsi="Times New Roman" w:cs="Times New Roman"/>
      </w:rPr>
    </w:pPr>
    <w:bookmarkStart w:id="1" w:name="_gjdgxs" w:colFirst="0" w:colLast="0"/>
    <w:bookmarkEnd w:id="1"/>
    <w:r>
      <w:rPr>
        <w:rFonts w:ascii="Times New Roman" w:eastAsia="Times New Roman" w:hAnsi="Times New Roman" w:cs="Times New Roman"/>
        <w:i/>
        <w:sz w:val="20"/>
        <w:szCs w:val="20"/>
      </w:rPr>
      <w:t>п. Архара, Амурская область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F04EF"/>
    <w:rsid w:val="00631DBE"/>
    <w:rsid w:val="00706EE3"/>
    <w:rsid w:val="008F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spreadsheets/d/1Bh_tR-BtuZ4S1R7gsk8cwt98zrAgh-AoguK-CdHAnWk/ed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2020-11-16T09:50:00Z</dcterms:created>
  <dcterms:modified xsi:type="dcterms:W3CDTF">2020-11-16T09:50:00Z</dcterms:modified>
</cp:coreProperties>
</file>